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D8BD" w14:textId="77777777" w:rsidR="000F1170" w:rsidRDefault="000F1170" w:rsidP="000F1170">
      <w:pPr>
        <w:spacing w:line="400" w:lineRule="atLeast"/>
      </w:pPr>
    </w:p>
    <w:p w14:paraId="263FCC10" w14:textId="77777777" w:rsidR="000F1170" w:rsidRPr="00077976" w:rsidRDefault="000F1170" w:rsidP="000F1170">
      <w:pPr>
        <w:pStyle w:val="Lijstalinea"/>
        <w:numPr>
          <w:ilvl w:val="0"/>
          <w:numId w:val="7"/>
        </w:numPr>
        <w:spacing w:line="400" w:lineRule="atLeast"/>
        <w:rPr>
          <w:rFonts w:ascii="Calibri" w:hAnsi="Calibri" w:cs="Calibri"/>
          <w:b/>
          <w:bCs/>
        </w:rPr>
      </w:pPr>
      <w:r w:rsidRPr="00077976">
        <w:rPr>
          <w:rFonts w:ascii="Calibri" w:hAnsi="Calibri" w:cs="Calibri"/>
          <w:b/>
          <w:bCs/>
        </w:rPr>
        <w:t>TechMission010 in het kort</w:t>
      </w:r>
    </w:p>
    <w:p w14:paraId="78844FF6" w14:textId="77777777" w:rsidR="000F1170" w:rsidRDefault="000F1170" w:rsidP="000F1170">
      <w:pPr>
        <w:spacing w:line="400" w:lineRule="atLeast"/>
        <w:rPr>
          <w:rFonts w:ascii="Calibri" w:hAnsi="Calibri" w:cs="Calibri"/>
        </w:rPr>
      </w:pPr>
      <w:r w:rsidRPr="00E66745">
        <w:rPr>
          <w:rFonts w:ascii="Calibri" w:hAnsi="Calibri" w:cs="Calibri"/>
        </w:rPr>
        <w:t>TechMission010 is een interactieve</w:t>
      </w:r>
      <w:r>
        <w:rPr>
          <w:rFonts w:ascii="Calibri" w:hAnsi="Calibri" w:cs="Calibri"/>
        </w:rPr>
        <w:t xml:space="preserve"> en innovatieve</w:t>
      </w:r>
      <w:r w:rsidRPr="00E66745">
        <w:rPr>
          <w:rFonts w:ascii="Calibri" w:hAnsi="Calibri" w:cs="Calibri"/>
        </w:rPr>
        <w:t xml:space="preserve"> Techexperience</w:t>
      </w:r>
      <w:r>
        <w:rPr>
          <w:rFonts w:ascii="Calibri" w:hAnsi="Calibri" w:cs="Calibri"/>
        </w:rPr>
        <w:t xml:space="preserve"> voor de nieuwe generatie technisch talent. Ee</w:t>
      </w:r>
      <w:r w:rsidRPr="00E66745">
        <w:rPr>
          <w:rFonts w:ascii="Calibri" w:hAnsi="Calibri" w:cs="Calibri"/>
        </w:rPr>
        <w:t xml:space="preserve">n puur en breed gedragen Rotterdams initiatief om de instroom van technologisch </w:t>
      </w:r>
      <w:r>
        <w:rPr>
          <w:rFonts w:ascii="Calibri" w:hAnsi="Calibri" w:cs="Calibri"/>
        </w:rPr>
        <w:t xml:space="preserve">onderwijs </w:t>
      </w:r>
      <w:r w:rsidRPr="00E66745">
        <w:rPr>
          <w:rFonts w:ascii="Calibri" w:hAnsi="Calibri" w:cs="Calibri"/>
        </w:rPr>
        <w:t xml:space="preserve">in de regio te vergroten. De bezoekers </w:t>
      </w:r>
      <w:r>
        <w:rPr>
          <w:rFonts w:ascii="Calibri" w:hAnsi="Calibri" w:cs="Calibri"/>
        </w:rPr>
        <w:t>krijgen meer beeld en geluid</w:t>
      </w:r>
      <w:r w:rsidRPr="00E66745">
        <w:rPr>
          <w:rFonts w:ascii="Calibri" w:hAnsi="Calibri" w:cs="Calibri"/>
        </w:rPr>
        <w:t xml:space="preserve"> over technologie nu en in de toekomst, maar vooral ook over hun eigen talenten, drijfveren en </w:t>
      </w:r>
      <w:r>
        <w:rPr>
          <w:rFonts w:ascii="Calibri" w:hAnsi="Calibri" w:cs="Calibri"/>
        </w:rPr>
        <w:t>kansen</w:t>
      </w:r>
      <w:r w:rsidRPr="00E66745">
        <w:rPr>
          <w:rFonts w:ascii="Calibri" w:hAnsi="Calibri" w:cs="Calibri"/>
        </w:rPr>
        <w:t xml:space="preserve">. </w:t>
      </w:r>
      <w:r>
        <w:rPr>
          <w:rFonts w:ascii="Calibri" w:hAnsi="Calibri" w:cs="Calibri"/>
        </w:rPr>
        <w:t>Met verschillende</w:t>
      </w:r>
      <w:r w:rsidRPr="00E66745">
        <w:rPr>
          <w:rFonts w:ascii="Calibri" w:hAnsi="Calibri" w:cs="Calibri"/>
        </w:rPr>
        <w:t xml:space="preserve"> challenges </w:t>
      </w:r>
      <w:r>
        <w:rPr>
          <w:rFonts w:ascii="Calibri" w:hAnsi="Calibri" w:cs="Calibri"/>
        </w:rPr>
        <w:t>dagen we de leerlingen uit om na te denken over een schoner, slimmer en socialer Rotterdam in 2050. Een spraakmakende belevenis over het vormgeven van de toekomst van de stad, de haven en industrie in 2050. Met de thema’s</w:t>
      </w:r>
      <w:r w:rsidRPr="00E66745">
        <w:rPr>
          <w:rFonts w:ascii="Calibri" w:hAnsi="Calibri" w:cs="Calibri"/>
        </w:rPr>
        <w:t xml:space="preserve"> energietransitie, circulariteit, haven &amp; logistiek (data &amp; cyber)</w:t>
      </w:r>
      <w:r>
        <w:rPr>
          <w:rFonts w:ascii="Calibri" w:hAnsi="Calibri" w:cs="Calibri"/>
        </w:rPr>
        <w:t xml:space="preserve">, </w:t>
      </w:r>
      <w:r w:rsidRPr="00E66745">
        <w:rPr>
          <w:rFonts w:ascii="Calibri" w:hAnsi="Calibri" w:cs="Calibri"/>
        </w:rPr>
        <w:t>programmeren (slimmer en sneller werken)</w:t>
      </w:r>
      <w:r>
        <w:rPr>
          <w:rFonts w:ascii="Calibri" w:hAnsi="Calibri" w:cs="Calibri"/>
        </w:rPr>
        <w:t xml:space="preserve"> en technologie in de zorg, zetten de deelnemers hun creativiteit en oplossingsgerichtheid in voor een duurzame Rotterdamse regio</w:t>
      </w:r>
      <w:r w:rsidRPr="00E66745">
        <w:rPr>
          <w:rFonts w:ascii="Calibri" w:hAnsi="Calibri" w:cs="Calibri"/>
        </w:rPr>
        <w:t xml:space="preserve">. De experience sluit aan bij de belevingswereld van elke individuele bezoeker door de inzet van het Bèta&amp;Tech Mentality model </w:t>
      </w:r>
      <w:r>
        <w:rPr>
          <w:rFonts w:ascii="Calibri" w:hAnsi="Calibri" w:cs="Calibri"/>
        </w:rPr>
        <w:t>met</w:t>
      </w:r>
      <w:r w:rsidRPr="00E66745">
        <w:rPr>
          <w:rFonts w:ascii="Calibri" w:hAnsi="Calibri" w:cs="Calibri"/>
        </w:rPr>
        <w:t xml:space="preserve"> vijf </w:t>
      </w:r>
      <w:r>
        <w:rPr>
          <w:rFonts w:ascii="Calibri" w:hAnsi="Calibri" w:cs="Calibri"/>
        </w:rPr>
        <w:t xml:space="preserve">verschillende </w:t>
      </w:r>
      <w:r w:rsidRPr="00E66745">
        <w:rPr>
          <w:rFonts w:ascii="Calibri" w:hAnsi="Calibri" w:cs="Calibri"/>
        </w:rPr>
        <w:t>bètatypes. Met d</w:t>
      </w:r>
      <w:r>
        <w:rPr>
          <w:rFonts w:ascii="Calibri" w:hAnsi="Calibri" w:cs="Calibri"/>
        </w:rPr>
        <w:t>e inzet van dit wetenschappelijk</w:t>
      </w:r>
      <w:r w:rsidRPr="00E66745">
        <w:rPr>
          <w:rFonts w:ascii="Calibri" w:hAnsi="Calibri" w:cs="Calibri"/>
        </w:rPr>
        <w:t xml:space="preserve"> model leren wij meer over de drijfveren en </w:t>
      </w:r>
      <w:r>
        <w:rPr>
          <w:rFonts w:ascii="Calibri" w:hAnsi="Calibri" w:cs="Calibri"/>
        </w:rPr>
        <w:t>de houding ten opzichte van techniek</w:t>
      </w:r>
      <w:r w:rsidRPr="00E66745">
        <w:rPr>
          <w:rFonts w:ascii="Calibri" w:hAnsi="Calibri" w:cs="Calibri"/>
        </w:rPr>
        <w:t xml:space="preserve"> van de ruim 20.000 bezoekers per jaar.  </w:t>
      </w:r>
      <w:r>
        <w:rPr>
          <w:rFonts w:ascii="Calibri" w:hAnsi="Calibri" w:cs="Calibri"/>
        </w:rPr>
        <w:t>Deze inzichten zijn</w:t>
      </w:r>
      <w:r w:rsidRPr="00E66745">
        <w:rPr>
          <w:rFonts w:ascii="Calibri" w:hAnsi="Calibri" w:cs="Calibri"/>
        </w:rPr>
        <w:t xml:space="preserve"> zowel </w:t>
      </w:r>
      <w:r>
        <w:rPr>
          <w:rFonts w:ascii="Calibri" w:hAnsi="Calibri" w:cs="Calibri"/>
        </w:rPr>
        <w:t xml:space="preserve">voor </w:t>
      </w:r>
      <w:r w:rsidRPr="00E66745">
        <w:rPr>
          <w:rFonts w:ascii="Calibri" w:hAnsi="Calibri" w:cs="Calibri"/>
        </w:rPr>
        <w:t xml:space="preserve">het vervolgonderwijs als </w:t>
      </w:r>
      <w:r>
        <w:rPr>
          <w:rFonts w:ascii="Calibri" w:hAnsi="Calibri" w:cs="Calibri"/>
        </w:rPr>
        <w:t xml:space="preserve">voor </w:t>
      </w:r>
      <w:r w:rsidRPr="00E66745">
        <w:rPr>
          <w:rFonts w:ascii="Calibri" w:hAnsi="Calibri" w:cs="Calibri"/>
        </w:rPr>
        <w:t xml:space="preserve">het bedrijfsleven </w:t>
      </w:r>
      <w:r>
        <w:rPr>
          <w:rFonts w:ascii="Calibri" w:hAnsi="Calibri" w:cs="Calibri"/>
        </w:rPr>
        <w:t xml:space="preserve">van belang </w:t>
      </w:r>
      <w:r w:rsidRPr="00E66745">
        <w:rPr>
          <w:rFonts w:ascii="Calibri" w:hAnsi="Calibri" w:cs="Calibri"/>
        </w:rPr>
        <w:t>om jongeren beter te bereiken en</w:t>
      </w:r>
      <w:r>
        <w:rPr>
          <w:rFonts w:ascii="Calibri" w:hAnsi="Calibri" w:cs="Calibri"/>
        </w:rPr>
        <w:t xml:space="preserve"> om hen</w:t>
      </w:r>
      <w:r w:rsidRPr="00E66745">
        <w:rPr>
          <w:rFonts w:ascii="Calibri" w:hAnsi="Calibri" w:cs="Calibri"/>
        </w:rPr>
        <w:t xml:space="preserve"> persoonlijker aan te spreken.</w:t>
      </w:r>
    </w:p>
    <w:p w14:paraId="06FC7B85" w14:textId="77777777" w:rsidR="000F1170" w:rsidRDefault="000F1170" w:rsidP="000F1170">
      <w:pPr>
        <w:spacing w:line="400" w:lineRule="atLeast"/>
        <w:rPr>
          <w:rFonts w:ascii="Calibri" w:hAnsi="Calibri" w:cs="Calibri"/>
          <w:u w:val="single"/>
        </w:rPr>
      </w:pPr>
    </w:p>
    <w:p w14:paraId="1F1B4734" w14:textId="77777777" w:rsidR="000F1170" w:rsidRPr="00077976" w:rsidRDefault="000F1170" w:rsidP="000F1170">
      <w:pPr>
        <w:spacing w:line="400" w:lineRule="atLeast"/>
        <w:rPr>
          <w:rFonts w:ascii="Calibri" w:hAnsi="Calibri" w:cs="Calibri"/>
        </w:rPr>
      </w:pPr>
      <w:r w:rsidRPr="00077976">
        <w:rPr>
          <w:rFonts w:ascii="Calibri" w:hAnsi="Calibri" w:cs="Calibri"/>
        </w:rPr>
        <w:t xml:space="preserve">Belangrijk om te vermelden is dat TechMission010 gesteund wordt door het Europese JTF fonds met 50% cofinanciering. Dit betekent dat zij ons plan als goed onderbouwd hebben beoordeeld op sociaaleconomische integraliteit, technische en sociale innovatie, financieel toekomstperspectief, </w:t>
      </w:r>
      <w:proofErr w:type="spellStart"/>
      <w:r w:rsidRPr="00077976">
        <w:rPr>
          <w:rFonts w:ascii="Calibri" w:hAnsi="Calibri" w:cs="Calibri"/>
        </w:rPr>
        <w:t>governance</w:t>
      </w:r>
      <w:proofErr w:type="spellEnd"/>
      <w:r w:rsidRPr="00077976">
        <w:rPr>
          <w:rFonts w:ascii="Calibri" w:hAnsi="Calibri" w:cs="Calibri"/>
        </w:rPr>
        <w:t xml:space="preserve"> en duurzame ontwikkeling en sociaal-maatschappelijke impact. </w:t>
      </w:r>
    </w:p>
    <w:p w14:paraId="74875DF8" w14:textId="77777777" w:rsidR="000F1170" w:rsidRPr="003A27FE" w:rsidRDefault="000F1170" w:rsidP="000F1170">
      <w:pPr>
        <w:spacing w:line="400" w:lineRule="atLeast"/>
        <w:rPr>
          <w:rFonts w:ascii="Calibri" w:hAnsi="Calibri" w:cs="Calibri"/>
        </w:rPr>
      </w:pPr>
    </w:p>
    <w:p w14:paraId="082CE942" w14:textId="77777777" w:rsidR="000F1170" w:rsidRPr="006A7A03" w:rsidRDefault="000F1170" w:rsidP="000F1170">
      <w:pPr>
        <w:spacing w:line="400" w:lineRule="atLeast"/>
        <w:rPr>
          <w:rFonts w:ascii="Calibri" w:hAnsi="Calibri" w:cs="Calibri"/>
          <w:b/>
          <w:bCs/>
          <w:color w:val="004E9A"/>
          <w:u w:val="single"/>
        </w:rPr>
      </w:pPr>
      <w:r w:rsidRPr="006A7A03">
        <w:rPr>
          <w:rFonts w:ascii="Calibri" w:hAnsi="Calibri" w:cs="Calibri"/>
          <w:u w:val="single"/>
        </w:rPr>
        <w:t>TechMission010:</w:t>
      </w:r>
    </w:p>
    <w:p w14:paraId="3DFD4DB0" w14:textId="77777777" w:rsidR="000F1170" w:rsidRDefault="000F1170" w:rsidP="000F1170">
      <w:pPr>
        <w:numPr>
          <w:ilvl w:val="0"/>
          <w:numId w:val="6"/>
        </w:numPr>
        <w:spacing w:line="400" w:lineRule="atLeast"/>
        <w:ind w:left="714" w:hanging="357"/>
        <w:rPr>
          <w:rFonts w:ascii="Calibri" w:hAnsi="Calibri" w:cs="Calibri"/>
        </w:rPr>
      </w:pPr>
      <w:r w:rsidRPr="006A7A03">
        <w:rPr>
          <w:rFonts w:ascii="Calibri" w:hAnsi="Calibri" w:cs="Calibri"/>
        </w:rPr>
        <w:t xml:space="preserve">biedt een fysieke en digitale experience om aanstormend talent (10 tot 18 jaar) te inspireren om techniek en technologie te ontdekken; </w:t>
      </w:r>
    </w:p>
    <w:p w14:paraId="1D861881" w14:textId="640487EF" w:rsidR="000F1170" w:rsidRPr="000D4BCC" w:rsidRDefault="000F1170" w:rsidP="000D4BCC">
      <w:pPr>
        <w:numPr>
          <w:ilvl w:val="0"/>
          <w:numId w:val="6"/>
        </w:numPr>
        <w:spacing w:line="400" w:lineRule="atLeast"/>
        <w:ind w:left="714" w:hanging="357"/>
        <w:rPr>
          <w:rFonts w:ascii="Calibri" w:hAnsi="Calibri" w:cs="Calibri"/>
        </w:rPr>
      </w:pPr>
      <w:r>
        <w:rPr>
          <w:rFonts w:ascii="Calibri" w:hAnsi="Calibri" w:cs="Calibri"/>
        </w:rPr>
        <w:t>is open voor scholen en particulier bezoek;</w:t>
      </w:r>
    </w:p>
    <w:p w14:paraId="3C66D445" w14:textId="77777777" w:rsidR="000F1170" w:rsidRDefault="000F1170" w:rsidP="000F1170">
      <w:pPr>
        <w:spacing w:line="400" w:lineRule="atLeast"/>
        <w:ind w:left="714"/>
        <w:rPr>
          <w:rFonts w:ascii="Calibri" w:hAnsi="Calibri" w:cs="Calibri"/>
        </w:rPr>
      </w:pPr>
    </w:p>
    <w:p w14:paraId="4FEA38E0" w14:textId="77777777" w:rsidR="000F1170" w:rsidRDefault="000F1170" w:rsidP="000F1170">
      <w:pPr>
        <w:spacing w:line="400" w:lineRule="atLeast"/>
        <w:ind w:left="714"/>
        <w:rPr>
          <w:rFonts w:ascii="Calibri" w:hAnsi="Calibri" w:cs="Calibri"/>
        </w:rPr>
      </w:pPr>
    </w:p>
    <w:p w14:paraId="6794D319" w14:textId="77777777" w:rsidR="000F1170" w:rsidRDefault="000F1170" w:rsidP="000F1170">
      <w:pPr>
        <w:spacing w:line="400" w:lineRule="atLeast"/>
        <w:ind w:left="714"/>
        <w:rPr>
          <w:rFonts w:ascii="Calibri" w:hAnsi="Calibri" w:cs="Calibri"/>
        </w:rPr>
      </w:pPr>
    </w:p>
    <w:p w14:paraId="53734B3C" w14:textId="77777777" w:rsidR="000F1170" w:rsidRDefault="000F1170" w:rsidP="000F1170">
      <w:pPr>
        <w:numPr>
          <w:ilvl w:val="0"/>
          <w:numId w:val="6"/>
        </w:numPr>
        <w:spacing w:line="400" w:lineRule="atLeast"/>
        <w:ind w:left="714" w:hanging="357"/>
        <w:rPr>
          <w:rFonts w:ascii="Calibri" w:hAnsi="Calibri" w:cs="Calibri"/>
        </w:rPr>
      </w:pPr>
      <w:r w:rsidRPr="001215CC">
        <w:rPr>
          <w:rFonts w:ascii="Calibri" w:hAnsi="Calibri" w:cs="Calibri"/>
        </w:rPr>
        <w:lastRenderedPageBreak/>
        <w:t>vergroot de bewustwording welke technologische vaardigheden nodig zijn om de toekomst schoner, slimmer en socialer te maken</w:t>
      </w:r>
      <w:r>
        <w:rPr>
          <w:rFonts w:ascii="Calibri" w:hAnsi="Calibri" w:cs="Calibri"/>
        </w:rPr>
        <w:t xml:space="preserve"> én voor een kansrijke start op de arbeidsmarkt</w:t>
      </w:r>
      <w:r w:rsidRPr="001215CC">
        <w:rPr>
          <w:rFonts w:ascii="Calibri" w:hAnsi="Calibri" w:cs="Calibri"/>
        </w:rPr>
        <w:t>;</w:t>
      </w:r>
    </w:p>
    <w:p w14:paraId="091A1EE2" w14:textId="77777777" w:rsidR="000F1170" w:rsidRPr="00F23203" w:rsidRDefault="000F1170" w:rsidP="000F1170">
      <w:pPr>
        <w:pStyle w:val="Lijstalinea"/>
        <w:numPr>
          <w:ilvl w:val="0"/>
          <w:numId w:val="6"/>
        </w:numPr>
        <w:autoSpaceDE w:val="0"/>
        <w:autoSpaceDN w:val="0"/>
        <w:adjustRightInd w:val="0"/>
        <w:spacing w:line="400" w:lineRule="atLeast"/>
        <w:ind w:left="714" w:hanging="357"/>
        <w:rPr>
          <w:rFonts w:ascii="Calibri" w:hAnsi="Calibri" w:cs="Calibri"/>
        </w:rPr>
      </w:pPr>
      <w:r>
        <w:rPr>
          <w:rFonts w:ascii="Calibri" w:hAnsi="Calibri" w:cs="Calibri"/>
        </w:rPr>
        <w:t>is een benodigd deel van de oplossing tot het vergroten van de instroom van technisch talent en het weerbaarder maken van onze arbeidsmarkt;</w:t>
      </w:r>
    </w:p>
    <w:p w14:paraId="4A1F6EA9" w14:textId="77777777" w:rsidR="000F1170" w:rsidRPr="006A7A03" w:rsidRDefault="000F1170" w:rsidP="000F1170">
      <w:pPr>
        <w:numPr>
          <w:ilvl w:val="0"/>
          <w:numId w:val="6"/>
        </w:numPr>
        <w:spacing w:line="400" w:lineRule="atLeast"/>
        <w:ind w:left="714" w:hanging="357"/>
        <w:rPr>
          <w:rFonts w:ascii="Calibri" w:hAnsi="Calibri" w:cs="Calibri"/>
        </w:rPr>
      </w:pPr>
      <w:r w:rsidRPr="006A7A03">
        <w:rPr>
          <w:rFonts w:ascii="Calibri" w:hAnsi="Calibri" w:cs="Calibri"/>
        </w:rPr>
        <w:t xml:space="preserve">werkt verder dan traditionele </w:t>
      </w:r>
      <w:r>
        <w:rPr>
          <w:rFonts w:ascii="Calibri" w:hAnsi="Calibri" w:cs="Calibri"/>
        </w:rPr>
        <w:t>(</w:t>
      </w:r>
      <w:r w:rsidRPr="006A7A03">
        <w:rPr>
          <w:rFonts w:ascii="Calibri" w:hAnsi="Calibri" w:cs="Calibri"/>
        </w:rPr>
        <w:t>LOB</w:t>
      </w:r>
      <w:r>
        <w:rPr>
          <w:rFonts w:ascii="Calibri" w:hAnsi="Calibri" w:cs="Calibri"/>
        </w:rPr>
        <w:t>)</w:t>
      </w:r>
      <w:r w:rsidRPr="006A7A03">
        <w:rPr>
          <w:rFonts w:ascii="Calibri" w:hAnsi="Calibri" w:cs="Calibri"/>
        </w:rPr>
        <w:t xml:space="preserve">-trajecten </w:t>
      </w:r>
      <w:r>
        <w:rPr>
          <w:rFonts w:ascii="Calibri" w:hAnsi="Calibri" w:cs="Calibri"/>
        </w:rPr>
        <w:t>(loopbaan oriëntatie en begeleiding)</w:t>
      </w:r>
      <w:r w:rsidRPr="006A7A03">
        <w:rPr>
          <w:rFonts w:ascii="Calibri" w:hAnsi="Calibri" w:cs="Calibri"/>
        </w:rPr>
        <w:t xml:space="preserve"> door een goede inbedding in een voor- en na traject gekoppeld met concrete bezoeken aan, en visualisering van, het toekomstige werkveld;</w:t>
      </w:r>
    </w:p>
    <w:p w14:paraId="32E529D4" w14:textId="77777777" w:rsidR="000F1170" w:rsidRDefault="000F1170" w:rsidP="000F1170">
      <w:pPr>
        <w:pStyle w:val="Lijstalinea"/>
        <w:numPr>
          <w:ilvl w:val="0"/>
          <w:numId w:val="6"/>
        </w:numPr>
        <w:autoSpaceDE w:val="0"/>
        <w:autoSpaceDN w:val="0"/>
        <w:adjustRightInd w:val="0"/>
        <w:spacing w:line="400" w:lineRule="atLeast"/>
        <w:ind w:left="714" w:hanging="357"/>
        <w:rPr>
          <w:rFonts w:ascii="Calibri" w:hAnsi="Calibri" w:cs="Calibri"/>
        </w:rPr>
      </w:pPr>
      <w:r>
        <w:rPr>
          <w:rFonts w:ascii="Calibri" w:hAnsi="Calibri" w:cs="Calibri"/>
        </w:rPr>
        <w:t xml:space="preserve">helpt bedrijven met het inzichtelijk maken en behalen van hun maatschappelijke doelen zoals het verbeteren van talentontwikkeling en kansengelijkheid. </w:t>
      </w:r>
    </w:p>
    <w:p w14:paraId="1C827B17" w14:textId="77777777" w:rsidR="000F1170" w:rsidRDefault="000F1170" w:rsidP="000F1170">
      <w:pPr>
        <w:spacing w:line="400" w:lineRule="atLeast"/>
        <w:rPr>
          <w:rFonts w:ascii="Calibri" w:hAnsi="Calibri" w:cs="Calibri"/>
        </w:rPr>
      </w:pPr>
    </w:p>
    <w:p w14:paraId="54B8E95C" w14:textId="77777777" w:rsidR="000F1170" w:rsidRPr="004C1BA7" w:rsidRDefault="000F1170" w:rsidP="000F1170">
      <w:pPr>
        <w:spacing w:line="400" w:lineRule="atLeast"/>
        <w:rPr>
          <w:rFonts w:ascii="Calibri" w:hAnsi="Calibri" w:cs="Calibri"/>
        </w:rPr>
      </w:pPr>
      <w:r w:rsidRPr="009A38EB">
        <w:rPr>
          <w:rFonts w:ascii="Calibri" w:hAnsi="Calibri" w:cs="Calibri"/>
          <w:b/>
          <w:bCs/>
        </w:rPr>
        <w:t xml:space="preserve">2. </w:t>
      </w:r>
      <w:r w:rsidRPr="004C1BA7">
        <w:rPr>
          <w:rFonts w:ascii="Calibri" w:hAnsi="Calibri" w:cs="Calibri"/>
          <w:b/>
          <w:bCs/>
        </w:rPr>
        <w:t>De doelgroepen</w:t>
      </w:r>
    </w:p>
    <w:p w14:paraId="54DD5D9D" w14:textId="77777777" w:rsidR="000F1170" w:rsidRDefault="000F1170" w:rsidP="000F1170">
      <w:pPr>
        <w:spacing w:line="400" w:lineRule="atLeast"/>
        <w:rPr>
          <w:rFonts w:ascii="Calibri" w:hAnsi="Calibri" w:cs="Calibri"/>
        </w:rPr>
      </w:pPr>
      <w:r>
        <w:rPr>
          <w:rFonts w:ascii="Calibri" w:hAnsi="Calibri" w:cs="Calibri"/>
        </w:rPr>
        <w:t>We hebben onze</w:t>
      </w:r>
      <w:r w:rsidRPr="004C1BA7">
        <w:rPr>
          <w:rFonts w:ascii="Calibri" w:hAnsi="Calibri" w:cs="Calibri"/>
        </w:rPr>
        <w:t xml:space="preserve"> </w:t>
      </w:r>
      <w:r>
        <w:rPr>
          <w:rFonts w:ascii="Calibri" w:hAnsi="Calibri" w:cs="Calibri"/>
        </w:rPr>
        <w:t>d</w:t>
      </w:r>
      <w:r w:rsidRPr="004C1BA7">
        <w:rPr>
          <w:rFonts w:ascii="Calibri" w:hAnsi="Calibri" w:cs="Calibri"/>
        </w:rPr>
        <w:t>oelgroepen helder gedefinieerd en werk</w:t>
      </w:r>
      <w:r>
        <w:rPr>
          <w:rFonts w:ascii="Calibri" w:hAnsi="Calibri" w:cs="Calibri"/>
        </w:rPr>
        <w:t>en</w:t>
      </w:r>
      <w:r w:rsidRPr="004C1BA7">
        <w:rPr>
          <w:rFonts w:ascii="Calibri" w:hAnsi="Calibri" w:cs="Calibri"/>
        </w:rPr>
        <w:t xml:space="preserve"> het met specifieke programma’s en activiteiten voor elk van hen:</w:t>
      </w:r>
    </w:p>
    <w:p w14:paraId="4B5D3F27" w14:textId="77777777" w:rsidR="000F1170" w:rsidRPr="004C1BA7" w:rsidRDefault="000F1170" w:rsidP="000F1170">
      <w:pPr>
        <w:spacing w:line="400" w:lineRule="atLeast"/>
        <w:rPr>
          <w:rFonts w:ascii="Calibri" w:hAnsi="Calibri" w:cs="Calibri"/>
        </w:rPr>
      </w:pPr>
    </w:p>
    <w:p w14:paraId="534CA351" w14:textId="77777777" w:rsidR="000F1170" w:rsidRPr="00CE5E21" w:rsidRDefault="000F1170" w:rsidP="000F1170">
      <w:pPr>
        <w:numPr>
          <w:ilvl w:val="0"/>
          <w:numId w:val="5"/>
        </w:numPr>
        <w:spacing w:after="160" w:line="400" w:lineRule="atLeast"/>
        <w:rPr>
          <w:rFonts w:ascii="Calibri" w:hAnsi="Calibri" w:cs="Calibri"/>
        </w:rPr>
      </w:pPr>
      <w:r>
        <w:rPr>
          <w:rFonts w:ascii="Calibri" w:hAnsi="Calibri" w:cs="Calibri"/>
          <w:b/>
          <w:bCs/>
        </w:rPr>
        <w:t xml:space="preserve">Primaire doelgroep: </w:t>
      </w:r>
      <w:r w:rsidRPr="004C1BA7">
        <w:rPr>
          <w:rFonts w:ascii="Calibri" w:hAnsi="Calibri" w:cs="Calibri"/>
          <w:b/>
          <w:bCs/>
        </w:rPr>
        <w:t>Primair onderwijs (groep 7 en 8) en onderbouw voortgezet onderwijs (v/mbo, havo, vwo)</w:t>
      </w:r>
      <w:r w:rsidRPr="004C1BA7">
        <w:rPr>
          <w:rFonts w:ascii="Calibri" w:hAnsi="Calibri" w:cs="Calibri"/>
        </w:rPr>
        <w:br/>
      </w:r>
      <w:r>
        <w:rPr>
          <w:rFonts w:ascii="Calibri" w:hAnsi="Calibri" w:cs="Calibri"/>
        </w:rPr>
        <w:t xml:space="preserve">Hoe </w:t>
      </w:r>
      <w:r w:rsidRPr="00545E8A">
        <w:rPr>
          <w:rFonts w:ascii="Calibri" w:hAnsi="Calibri" w:cs="Calibri"/>
        </w:rPr>
        <w:t>eerder we leerlingen enthousiast maken voor techniek, technologie en wetenschap, hoe groter de kans dat zij hun talenten op deze gebieden ontdekken en ontwikkelen.</w:t>
      </w:r>
      <w:r>
        <w:rPr>
          <w:rFonts w:ascii="Calibri" w:hAnsi="Calibri" w:cs="Calibri"/>
        </w:rPr>
        <w:t xml:space="preserve"> Daarom</w:t>
      </w:r>
      <w:r w:rsidRPr="004C1BA7">
        <w:rPr>
          <w:rFonts w:ascii="Calibri" w:hAnsi="Calibri" w:cs="Calibri"/>
        </w:rPr>
        <w:t xml:space="preserve"> bieden</w:t>
      </w:r>
      <w:r>
        <w:rPr>
          <w:rFonts w:ascii="Calibri" w:hAnsi="Calibri" w:cs="Calibri"/>
        </w:rPr>
        <w:t xml:space="preserve"> we</w:t>
      </w:r>
      <w:r w:rsidRPr="004C1BA7">
        <w:rPr>
          <w:rFonts w:ascii="Calibri" w:hAnsi="Calibri" w:cs="Calibri"/>
        </w:rPr>
        <w:t xml:space="preserve"> hen een ervaring die niet alleen aansluit bij hun belevingswereld, maar hen ook laat zien hoe technologie impact heeft op hun dagelijks leven. </w:t>
      </w:r>
      <w:r>
        <w:rPr>
          <w:rFonts w:ascii="Calibri" w:hAnsi="Calibri" w:cs="Calibri"/>
        </w:rPr>
        <w:t xml:space="preserve">Op deze manier willen we ervoor zorgen dat alle leerlingen in de regio een technisch profiel overwegen tijdens </w:t>
      </w:r>
      <w:r w:rsidRPr="00CE5E21">
        <w:rPr>
          <w:rFonts w:ascii="Calibri" w:hAnsi="Calibri" w:cs="Calibri"/>
        </w:rPr>
        <w:t>hun profielkeuze op het VO.</w:t>
      </w:r>
    </w:p>
    <w:p w14:paraId="3E2246B3" w14:textId="77777777" w:rsidR="000F1170" w:rsidRDefault="000F1170" w:rsidP="000F1170">
      <w:pPr>
        <w:spacing w:line="400" w:lineRule="atLeast"/>
        <w:ind w:left="708"/>
        <w:rPr>
          <w:rFonts w:ascii="Calibri" w:hAnsi="Calibri" w:cs="Calibri"/>
          <w:i/>
          <w:iCs/>
        </w:rPr>
      </w:pPr>
      <w:r w:rsidRPr="00545E8A">
        <w:rPr>
          <w:rFonts w:ascii="Calibri" w:hAnsi="Calibri" w:cs="Calibri"/>
          <w:i/>
          <w:iCs/>
        </w:rPr>
        <w:t xml:space="preserve">Target aantal bezoekers uit primaire doelgroep per jaar: </w:t>
      </w:r>
      <w:r>
        <w:rPr>
          <w:rFonts w:ascii="Calibri" w:hAnsi="Calibri" w:cs="Calibri"/>
          <w:i/>
          <w:iCs/>
        </w:rPr>
        <w:t>17</w:t>
      </w:r>
      <w:r w:rsidRPr="00545E8A">
        <w:rPr>
          <w:rFonts w:ascii="Calibri" w:hAnsi="Calibri" w:cs="Calibri"/>
          <w:i/>
          <w:iCs/>
        </w:rPr>
        <w:t>.000 deelnemers.</w:t>
      </w:r>
    </w:p>
    <w:p w14:paraId="43FF0690" w14:textId="77777777" w:rsidR="000F1170" w:rsidRPr="004C1BA7" w:rsidRDefault="000F1170" w:rsidP="000F1170">
      <w:pPr>
        <w:spacing w:line="400" w:lineRule="atLeast"/>
        <w:ind w:left="708"/>
        <w:rPr>
          <w:rFonts w:ascii="Calibri" w:hAnsi="Calibri" w:cs="Calibri"/>
          <w:i/>
          <w:iCs/>
        </w:rPr>
      </w:pPr>
    </w:p>
    <w:p w14:paraId="29AB8B5F" w14:textId="77777777" w:rsidR="000F1170" w:rsidRDefault="000F1170" w:rsidP="000F1170">
      <w:pPr>
        <w:numPr>
          <w:ilvl w:val="0"/>
          <w:numId w:val="5"/>
        </w:numPr>
        <w:spacing w:after="160" w:line="400" w:lineRule="atLeast"/>
        <w:rPr>
          <w:rFonts w:ascii="Calibri" w:hAnsi="Calibri" w:cs="Calibri"/>
        </w:rPr>
      </w:pPr>
      <w:r w:rsidRPr="004C1BA7">
        <w:rPr>
          <w:rFonts w:ascii="Calibri" w:hAnsi="Calibri" w:cs="Calibri"/>
          <w:b/>
          <w:bCs/>
        </w:rPr>
        <w:t>Bovenbouw voortgezet onderwijs (v/mbo, havo, vwo)</w:t>
      </w:r>
      <w:r w:rsidRPr="004C1BA7">
        <w:rPr>
          <w:rFonts w:ascii="Calibri" w:hAnsi="Calibri" w:cs="Calibri"/>
        </w:rPr>
        <w:br/>
        <w:t xml:space="preserve">Voor oudere leerlingen ligt de focus op het verbinden van techniek aan hun </w:t>
      </w:r>
      <w:r>
        <w:rPr>
          <w:rFonts w:ascii="Calibri" w:hAnsi="Calibri" w:cs="Calibri"/>
        </w:rPr>
        <w:t xml:space="preserve">studie- of </w:t>
      </w:r>
      <w:r w:rsidRPr="004C1BA7">
        <w:rPr>
          <w:rFonts w:ascii="Calibri" w:hAnsi="Calibri" w:cs="Calibri"/>
        </w:rPr>
        <w:t xml:space="preserve">loopbaankeuzes. We bieden een concreet beeld van hoe technische beroepen eruitzien en welke studie- en werkmogelijkheden er zijn. </w:t>
      </w:r>
    </w:p>
    <w:p w14:paraId="5DE492F1" w14:textId="77777777" w:rsidR="000F1170" w:rsidRDefault="000F1170" w:rsidP="000D4BCC">
      <w:pPr>
        <w:spacing w:after="160" w:line="400" w:lineRule="atLeast"/>
        <w:rPr>
          <w:rFonts w:ascii="Calibri" w:hAnsi="Calibri" w:cs="Calibri"/>
        </w:rPr>
      </w:pPr>
      <w:r w:rsidRPr="004C1BA7">
        <w:rPr>
          <w:rFonts w:ascii="Calibri" w:hAnsi="Calibri" w:cs="Calibri"/>
        </w:rPr>
        <w:lastRenderedPageBreak/>
        <w:t>Door</w:t>
      </w:r>
      <w:r>
        <w:rPr>
          <w:rFonts w:ascii="Calibri" w:hAnsi="Calibri" w:cs="Calibri"/>
        </w:rPr>
        <w:t xml:space="preserve"> bovenbouwleerlingen naast de experience ook</w:t>
      </w:r>
      <w:r w:rsidRPr="004C1BA7">
        <w:rPr>
          <w:rFonts w:ascii="Calibri" w:hAnsi="Calibri" w:cs="Calibri"/>
        </w:rPr>
        <w:t xml:space="preserve"> workshops, </w:t>
      </w:r>
      <w:r>
        <w:rPr>
          <w:rFonts w:ascii="Calibri" w:hAnsi="Calibri" w:cs="Calibri"/>
        </w:rPr>
        <w:t xml:space="preserve">en </w:t>
      </w:r>
      <w:r w:rsidRPr="004C1BA7">
        <w:rPr>
          <w:rFonts w:ascii="Calibri" w:hAnsi="Calibri" w:cs="Calibri"/>
        </w:rPr>
        <w:t xml:space="preserve">bedrijfsbezoeken </w:t>
      </w:r>
      <w:r>
        <w:rPr>
          <w:rFonts w:ascii="Calibri" w:hAnsi="Calibri" w:cs="Calibri"/>
        </w:rPr>
        <w:t>aan te bieden</w:t>
      </w:r>
      <w:r w:rsidRPr="004C1BA7">
        <w:rPr>
          <w:rFonts w:ascii="Calibri" w:hAnsi="Calibri" w:cs="Calibri"/>
        </w:rPr>
        <w:t xml:space="preserve">, maken we techniek een serieuze overweging bij </w:t>
      </w:r>
      <w:r>
        <w:rPr>
          <w:rFonts w:ascii="Calibri" w:hAnsi="Calibri" w:cs="Calibri"/>
        </w:rPr>
        <w:t xml:space="preserve">hun </w:t>
      </w:r>
      <w:r w:rsidRPr="004C1BA7">
        <w:rPr>
          <w:rFonts w:ascii="Calibri" w:hAnsi="Calibri" w:cs="Calibri"/>
        </w:rPr>
        <w:t>studiekeuzes.</w:t>
      </w:r>
      <w:r>
        <w:rPr>
          <w:rFonts w:ascii="Calibri" w:hAnsi="Calibri" w:cs="Calibri"/>
        </w:rPr>
        <w:t xml:space="preserve"> Hierin werken wij intensief </w:t>
      </w:r>
      <w:r w:rsidRPr="004C1BA7">
        <w:rPr>
          <w:rFonts w:ascii="Calibri" w:hAnsi="Calibri" w:cs="Calibri"/>
        </w:rPr>
        <w:t>samen</w:t>
      </w:r>
      <w:r>
        <w:rPr>
          <w:rFonts w:ascii="Calibri" w:hAnsi="Calibri" w:cs="Calibri"/>
        </w:rPr>
        <w:t xml:space="preserve"> </w:t>
      </w:r>
      <w:r w:rsidRPr="004C1BA7">
        <w:rPr>
          <w:rFonts w:ascii="Calibri" w:hAnsi="Calibri" w:cs="Calibri"/>
        </w:rPr>
        <w:t>met het onderwijs</w:t>
      </w:r>
      <w:r>
        <w:rPr>
          <w:rFonts w:ascii="Calibri" w:hAnsi="Calibri" w:cs="Calibri"/>
        </w:rPr>
        <w:t>.</w:t>
      </w:r>
    </w:p>
    <w:p w14:paraId="24E608E2" w14:textId="77777777" w:rsidR="000F1170" w:rsidRDefault="000F1170" w:rsidP="000F1170">
      <w:pPr>
        <w:pStyle w:val="Lijstalinea"/>
        <w:spacing w:line="400" w:lineRule="atLeast"/>
        <w:rPr>
          <w:rFonts w:ascii="Calibri" w:hAnsi="Calibri" w:cs="Calibri"/>
          <w:i/>
          <w:iCs/>
        </w:rPr>
      </w:pPr>
      <w:r w:rsidRPr="00545E8A">
        <w:rPr>
          <w:rFonts w:ascii="Calibri" w:hAnsi="Calibri" w:cs="Calibri"/>
          <w:i/>
          <w:iCs/>
        </w:rPr>
        <w:t xml:space="preserve">Target aantal bezoekers uit </w:t>
      </w:r>
      <w:r>
        <w:rPr>
          <w:rFonts w:ascii="Calibri" w:hAnsi="Calibri" w:cs="Calibri"/>
          <w:i/>
          <w:iCs/>
        </w:rPr>
        <w:t>secundaire</w:t>
      </w:r>
      <w:r w:rsidRPr="00545E8A">
        <w:rPr>
          <w:rFonts w:ascii="Calibri" w:hAnsi="Calibri" w:cs="Calibri"/>
          <w:i/>
          <w:iCs/>
        </w:rPr>
        <w:t xml:space="preserve"> doelgroep per jaar: </w:t>
      </w:r>
      <w:r>
        <w:rPr>
          <w:rFonts w:ascii="Calibri" w:hAnsi="Calibri" w:cs="Calibri"/>
          <w:i/>
          <w:iCs/>
        </w:rPr>
        <w:t>5.000</w:t>
      </w:r>
      <w:r w:rsidRPr="00545E8A">
        <w:rPr>
          <w:rFonts w:ascii="Calibri" w:hAnsi="Calibri" w:cs="Calibri"/>
          <w:i/>
          <w:iCs/>
        </w:rPr>
        <w:t xml:space="preserve"> deelnemers.</w:t>
      </w:r>
    </w:p>
    <w:p w14:paraId="27EF9E12" w14:textId="77777777" w:rsidR="000F1170" w:rsidRPr="004C1BA7" w:rsidRDefault="000F1170" w:rsidP="000F1170">
      <w:pPr>
        <w:pStyle w:val="Lijstalinea"/>
        <w:spacing w:line="400" w:lineRule="atLeast"/>
        <w:rPr>
          <w:rFonts w:ascii="Calibri" w:hAnsi="Calibri" w:cs="Calibri"/>
          <w:i/>
          <w:iCs/>
        </w:rPr>
      </w:pPr>
    </w:p>
    <w:p w14:paraId="2E8FD575" w14:textId="77777777" w:rsidR="000F1170" w:rsidRDefault="000F1170" w:rsidP="000F1170">
      <w:pPr>
        <w:numPr>
          <w:ilvl w:val="0"/>
          <w:numId w:val="5"/>
        </w:numPr>
        <w:spacing w:after="160" w:line="400" w:lineRule="atLeast"/>
        <w:rPr>
          <w:rFonts w:ascii="Calibri" w:hAnsi="Calibri" w:cs="Calibri"/>
        </w:rPr>
      </w:pPr>
      <w:r w:rsidRPr="004C1BA7">
        <w:rPr>
          <w:rFonts w:ascii="Calibri" w:hAnsi="Calibri" w:cs="Calibri"/>
          <w:b/>
          <w:bCs/>
        </w:rPr>
        <w:t>Zij-instromers, ouders, pabo-studenten en het bedrijfsleven</w:t>
      </w:r>
      <w:r w:rsidRPr="004C1BA7">
        <w:rPr>
          <w:rFonts w:ascii="Calibri" w:hAnsi="Calibri" w:cs="Calibri"/>
        </w:rPr>
        <w:br/>
        <w:t xml:space="preserve">Zij-instromers, zoals </w:t>
      </w:r>
      <w:r>
        <w:rPr>
          <w:rFonts w:ascii="Calibri" w:hAnsi="Calibri" w:cs="Calibri"/>
        </w:rPr>
        <w:t>werkenden</w:t>
      </w:r>
      <w:r w:rsidRPr="004C1BA7">
        <w:rPr>
          <w:rFonts w:ascii="Calibri" w:hAnsi="Calibri" w:cs="Calibri"/>
        </w:rPr>
        <w:t xml:space="preserve"> die zich willen omscholen naar de techniek, krijgen via TechMission010 inzicht in opleidingsmogelijkheden en carrièremogelijkheden. Ouders en opvoeders, als de belangrijkste beïnvloeders van jongeren, worden betrokken bij het programma en bewust gemaakt van de kansen binnen de technische sector. </w:t>
      </w:r>
    </w:p>
    <w:p w14:paraId="5EFCB6D4" w14:textId="77777777" w:rsidR="000F1170" w:rsidRPr="00EF2A93" w:rsidRDefault="000F1170" w:rsidP="000F1170">
      <w:pPr>
        <w:spacing w:after="160" w:line="400" w:lineRule="atLeast"/>
        <w:ind w:left="720"/>
        <w:rPr>
          <w:rFonts w:ascii="Calibri" w:hAnsi="Calibri" w:cs="Calibri"/>
        </w:rPr>
      </w:pPr>
      <w:r w:rsidRPr="00EF2A93">
        <w:rPr>
          <w:rFonts w:ascii="Calibri" w:hAnsi="Calibri" w:cs="Calibri"/>
        </w:rPr>
        <w:t>Voor pabo-studenten ligt er een unieke kans om hun kennis over techniekonderwijs te vergroten, zodat zij technologie beter kunnen integreren in hun lessen. Bedrijven in de regio worden actief betrokken via stages, gastlessen en sponsorschappen.</w:t>
      </w:r>
    </w:p>
    <w:p w14:paraId="1FFECE3E" w14:textId="77777777" w:rsidR="000F1170" w:rsidRPr="00C62CE6" w:rsidRDefault="000F1170" w:rsidP="000F1170">
      <w:pPr>
        <w:pStyle w:val="Lijstalinea"/>
        <w:spacing w:line="400" w:lineRule="atLeast"/>
        <w:rPr>
          <w:rFonts w:ascii="Calibri" w:hAnsi="Calibri" w:cs="Calibri"/>
          <w:i/>
          <w:iCs/>
        </w:rPr>
      </w:pPr>
      <w:r w:rsidRPr="00545E8A">
        <w:rPr>
          <w:rFonts w:ascii="Calibri" w:hAnsi="Calibri" w:cs="Calibri"/>
          <w:i/>
          <w:iCs/>
        </w:rPr>
        <w:t xml:space="preserve">Target aantal bezoekers uit </w:t>
      </w:r>
      <w:r>
        <w:rPr>
          <w:rFonts w:ascii="Calibri" w:hAnsi="Calibri" w:cs="Calibri"/>
          <w:i/>
          <w:iCs/>
        </w:rPr>
        <w:t>tertiaire</w:t>
      </w:r>
      <w:r w:rsidRPr="00545E8A">
        <w:rPr>
          <w:rFonts w:ascii="Calibri" w:hAnsi="Calibri" w:cs="Calibri"/>
          <w:i/>
          <w:iCs/>
        </w:rPr>
        <w:t xml:space="preserve"> doelgroep per jaar: </w:t>
      </w:r>
      <w:r>
        <w:rPr>
          <w:rFonts w:ascii="Calibri" w:hAnsi="Calibri" w:cs="Calibri"/>
          <w:i/>
          <w:iCs/>
        </w:rPr>
        <w:t>3.000</w:t>
      </w:r>
      <w:r w:rsidRPr="00545E8A">
        <w:rPr>
          <w:rFonts w:ascii="Calibri" w:hAnsi="Calibri" w:cs="Calibri"/>
          <w:i/>
          <w:iCs/>
        </w:rPr>
        <w:t xml:space="preserve"> deelnemers.</w:t>
      </w:r>
      <w:r>
        <w:rPr>
          <w:rFonts w:ascii="Calibri" w:hAnsi="Calibri" w:cs="Calibri"/>
          <w:i/>
          <w:iCs/>
        </w:rPr>
        <w:br/>
      </w:r>
    </w:p>
    <w:p w14:paraId="0D3AD13B" w14:textId="77777777" w:rsidR="000F1170" w:rsidRDefault="000F1170" w:rsidP="000F1170">
      <w:pPr>
        <w:spacing w:line="400" w:lineRule="atLeast"/>
        <w:rPr>
          <w:rFonts w:ascii="Calibri" w:hAnsi="Calibri" w:cs="Calibri"/>
        </w:rPr>
      </w:pPr>
    </w:p>
    <w:p w14:paraId="24797A75" w14:textId="77777777" w:rsidR="000F1170" w:rsidRPr="00545E8A" w:rsidRDefault="000F1170" w:rsidP="000F1170">
      <w:pPr>
        <w:spacing w:line="400" w:lineRule="atLeast"/>
        <w:rPr>
          <w:rFonts w:ascii="Calibri" w:hAnsi="Calibri" w:cs="Calibri"/>
        </w:rPr>
      </w:pPr>
      <w:r w:rsidRPr="009A38EB">
        <w:rPr>
          <w:rFonts w:ascii="Calibri" w:hAnsi="Calibri" w:cs="Calibri"/>
          <w:b/>
          <w:bCs/>
        </w:rPr>
        <w:t xml:space="preserve">3. </w:t>
      </w:r>
      <w:r w:rsidRPr="00545E8A">
        <w:rPr>
          <w:rFonts w:ascii="Calibri" w:hAnsi="Calibri" w:cs="Calibri"/>
          <w:b/>
          <w:bCs/>
        </w:rPr>
        <w:t>De visie en aanpak van TechMission010</w:t>
      </w:r>
    </w:p>
    <w:p w14:paraId="7EF34B15" w14:textId="1CDFB511" w:rsidR="000F1170" w:rsidRDefault="000F1170" w:rsidP="000F1170">
      <w:pPr>
        <w:spacing w:line="400" w:lineRule="atLeast"/>
        <w:rPr>
          <w:rFonts w:ascii="Calibri" w:hAnsi="Calibri" w:cs="Calibri"/>
        </w:rPr>
      </w:pPr>
      <w:r w:rsidRPr="001215CC">
        <w:rPr>
          <w:rFonts w:ascii="Calibri" w:hAnsi="Calibri" w:cs="Calibri"/>
        </w:rPr>
        <w:t>TechMission010 is ontworpen op basis van drie kernwaarden: meetbaarheid, schaalbaarheid en adaptiviteit. Deze waarden vormen het fundament voor een aanpak waarbij jongeren niet slechts een eenmalige ervaring opdoen, maar gedurende hun schoolcarrière meerdere keren in contact komen met techniek en technologie. Door samen te werken met scholen, bedrijven en kennisinstituten, zorgt TechMission010 voor een structurele verbinding tussen onderwijs, arbeidsmarkt en samenleving.</w:t>
      </w:r>
    </w:p>
    <w:p w14:paraId="5694619C" w14:textId="77777777" w:rsidR="000F1170" w:rsidRDefault="000F1170" w:rsidP="000F1170">
      <w:pPr>
        <w:spacing w:line="400" w:lineRule="atLeast"/>
        <w:rPr>
          <w:rFonts w:ascii="Calibri" w:hAnsi="Calibri" w:cs="Calibri"/>
        </w:rPr>
      </w:pPr>
    </w:p>
    <w:p w14:paraId="1571769D" w14:textId="77777777" w:rsidR="000F1170" w:rsidRDefault="000F1170" w:rsidP="000F1170">
      <w:pPr>
        <w:spacing w:line="400" w:lineRule="atLeast"/>
        <w:rPr>
          <w:rFonts w:ascii="Calibri" w:hAnsi="Calibri" w:cs="Calibri"/>
        </w:rPr>
      </w:pPr>
      <w:r w:rsidRPr="001215CC">
        <w:rPr>
          <w:rFonts w:ascii="Calibri" w:hAnsi="Calibri" w:cs="Calibri"/>
        </w:rPr>
        <w:t xml:space="preserve">De </w:t>
      </w:r>
      <w:r>
        <w:rPr>
          <w:rFonts w:ascii="Calibri" w:hAnsi="Calibri" w:cs="Calibri"/>
        </w:rPr>
        <w:t>aanpak</w:t>
      </w:r>
      <w:r w:rsidRPr="001215CC">
        <w:rPr>
          <w:rFonts w:ascii="Calibri" w:hAnsi="Calibri" w:cs="Calibri"/>
        </w:rPr>
        <w:t xml:space="preserve"> is zorgvuldig opgezet om meetbare resultaten te behalen, zoals het vergroten van de interesse in techniek en het verbeteren van </w:t>
      </w:r>
      <w:r>
        <w:rPr>
          <w:rFonts w:ascii="Calibri" w:hAnsi="Calibri" w:cs="Calibri"/>
        </w:rPr>
        <w:t xml:space="preserve">studie- en </w:t>
      </w:r>
      <w:r w:rsidRPr="001215CC">
        <w:rPr>
          <w:rFonts w:ascii="Calibri" w:hAnsi="Calibri" w:cs="Calibri"/>
        </w:rPr>
        <w:t>loopbaankeuzes. Daarnaast is de opzet schaalbaar, zodat het programma kan groeien en breder uitgerold kan worden binnen de regio en daarbuiten. De adaptieve structuur van TechMission010 maakt het mogelijk om de inhoud van het programma voortdurend aan te passen aan nieuwe inzichten en technologische ontwikkelingen.</w:t>
      </w:r>
    </w:p>
    <w:p w14:paraId="7F97230A" w14:textId="77777777" w:rsidR="000F1170" w:rsidRDefault="000F1170" w:rsidP="000F1170">
      <w:pPr>
        <w:spacing w:line="400" w:lineRule="atLeast"/>
        <w:rPr>
          <w:rFonts w:ascii="Calibri" w:hAnsi="Calibri" w:cs="Calibri"/>
        </w:rPr>
      </w:pPr>
      <w:r w:rsidRPr="001215CC">
        <w:rPr>
          <w:rFonts w:ascii="Calibri" w:hAnsi="Calibri" w:cs="Calibri"/>
        </w:rPr>
        <w:lastRenderedPageBreak/>
        <w:t>Met thema’s zoals energietransitie, circulariteit, programmeren en cybertechnologie in de haven en logistiek</w:t>
      </w:r>
      <w:r>
        <w:rPr>
          <w:rFonts w:ascii="Calibri" w:hAnsi="Calibri" w:cs="Calibri"/>
        </w:rPr>
        <w:t xml:space="preserve"> en zorgtechnologie </w:t>
      </w:r>
      <w:r w:rsidRPr="001215CC">
        <w:rPr>
          <w:rFonts w:ascii="Calibri" w:hAnsi="Calibri" w:cs="Calibri"/>
        </w:rPr>
        <w:t xml:space="preserve">biedt TechMission010 een </w:t>
      </w:r>
      <w:r>
        <w:rPr>
          <w:rFonts w:ascii="Calibri" w:hAnsi="Calibri" w:cs="Calibri"/>
        </w:rPr>
        <w:t xml:space="preserve">breed </w:t>
      </w:r>
      <w:r w:rsidRPr="001215CC">
        <w:rPr>
          <w:rFonts w:ascii="Calibri" w:hAnsi="Calibri" w:cs="Calibri"/>
        </w:rPr>
        <w:t>programma dat aansluit bij urgente maatschappelijke vraagstukken. Tegelijkertijd geeft het jongeren inzicht in hoe technologie kan bijdragen aan een schonere, socialere en slimmere toekomst, terwijl het flexibel blijft inspelen op de veranderende behoeften van de samenleving en de arbeidsmarkt.</w:t>
      </w:r>
    </w:p>
    <w:p w14:paraId="642826B9" w14:textId="77777777" w:rsidR="000F1170" w:rsidRPr="00545E8A" w:rsidRDefault="000F1170" w:rsidP="000F1170">
      <w:pPr>
        <w:spacing w:line="400" w:lineRule="atLeast"/>
        <w:rPr>
          <w:rFonts w:ascii="Calibri" w:hAnsi="Calibri" w:cs="Calibri"/>
        </w:rPr>
      </w:pPr>
    </w:p>
    <w:p w14:paraId="73627D37" w14:textId="77777777" w:rsidR="000F1170" w:rsidRPr="00545E8A" w:rsidRDefault="000F1170" w:rsidP="000F1170">
      <w:pPr>
        <w:spacing w:line="400" w:lineRule="atLeast"/>
        <w:rPr>
          <w:rFonts w:ascii="Calibri" w:hAnsi="Calibri" w:cs="Calibri"/>
        </w:rPr>
      </w:pPr>
      <w:r w:rsidRPr="00545E8A">
        <w:rPr>
          <w:rFonts w:ascii="Calibri" w:hAnsi="Calibri" w:cs="Calibri"/>
        </w:rPr>
        <w:t>Een belangrijk onderdeel van onze aanpak is het gebruik van het </w:t>
      </w:r>
      <w:r w:rsidRPr="00B233DC">
        <w:rPr>
          <w:rFonts w:ascii="Calibri" w:hAnsi="Calibri" w:cs="Calibri"/>
        </w:rPr>
        <w:t>Bèta &amp; Tech Mentality-model. Dit model onderscheidt vijf typen jongeren met verschille</w:t>
      </w:r>
      <w:r w:rsidRPr="00545E8A">
        <w:rPr>
          <w:rFonts w:ascii="Calibri" w:hAnsi="Calibri" w:cs="Calibri"/>
        </w:rPr>
        <w:t xml:space="preserve">nde drijfveren en interesses ten opzichte van techniek. </w:t>
      </w:r>
    </w:p>
    <w:p w14:paraId="246AAA68" w14:textId="77777777" w:rsidR="000F1170" w:rsidRPr="00545E8A" w:rsidRDefault="000F1170" w:rsidP="000F1170">
      <w:pPr>
        <w:spacing w:line="400" w:lineRule="atLeast"/>
        <w:rPr>
          <w:rFonts w:ascii="Calibri" w:hAnsi="Calibri" w:cs="Calibri"/>
        </w:rPr>
      </w:pPr>
      <w:r w:rsidRPr="00545E8A">
        <w:rPr>
          <w:rFonts w:ascii="Calibri" w:hAnsi="Calibri" w:cs="Calibri"/>
        </w:rPr>
        <w:t>Door dit model in onze programma’s te integreren, zorgen we ervoor dat elke jongere zich aangesproken voelt op een manier die bij hen past. Of ze nu geïnteresseerd zijn in praktische toepassingen, innovatieve technologie of maatschappelijke impact, er is voor iedereen een plek binnen TechMission010.</w:t>
      </w:r>
      <w:r>
        <w:rPr>
          <w:rFonts w:ascii="Calibri" w:hAnsi="Calibri" w:cs="Calibri"/>
        </w:rPr>
        <w:t xml:space="preserve"> Hierdoor kunnen we ook de doelgroepen die momenteel onvoldoende worden benaderd op een effectieve manier aanspreken. </w:t>
      </w:r>
    </w:p>
    <w:p w14:paraId="2B182256" w14:textId="77777777" w:rsidR="000F1170" w:rsidRDefault="000F1170" w:rsidP="000F1170">
      <w:pPr>
        <w:spacing w:line="400" w:lineRule="atLeast"/>
        <w:rPr>
          <w:rFonts w:ascii="Calibri" w:hAnsi="Calibri" w:cs="Calibri"/>
          <w:b/>
          <w:bCs/>
        </w:rPr>
      </w:pPr>
    </w:p>
    <w:p w14:paraId="57EA0CD1" w14:textId="77777777" w:rsidR="000F1170" w:rsidRDefault="000F1170" w:rsidP="000F1170">
      <w:pPr>
        <w:spacing w:line="400" w:lineRule="atLeast"/>
        <w:rPr>
          <w:rFonts w:ascii="Calibri" w:hAnsi="Calibri" w:cs="Calibri"/>
          <w:b/>
          <w:bCs/>
        </w:rPr>
      </w:pPr>
    </w:p>
    <w:p w14:paraId="651B2593" w14:textId="77777777" w:rsidR="009C3EBE" w:rsidRPr="00A9505C" w:rsidRDefault="009C3EBE" w:rsidP="00A9505C">
      <w:pPr>
        <w:spacing w:line="276" w:lineRule="auto"/>
        <w:rPr>
          <w:rFonts w:ascii="Verdana" w:hAnsi="Verdana"/>
          <w:b/>
          <w:bCs/>
          <w:sz w:val="20"/>
          <w:szCs w:val="20"/>
        </w:rPr>
      </w:pPr>
    </w:p>
    <w:sectPr w:rsidR="009C3EBE" w:rsidRPr="00A9505C" w:rsidSect="009C3EB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B76E" w14:textId="77777777" w:rsidR="00763ACF" w:rsidRDefault="00763ACF" w:rsidP="00907B07">
      <w:r>
        <w:separator/>
      </w:r>
    </w:p>
  </w:endnote>
  <w:endnote w:type="continuationSeparator" w:id="0">
    <w:p w14:paraId="4B281E48" w14:textId="77777777" w:rsidR="00763ACF" w:rsidRDefault="00763ACF" w:rsidP="0090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CCD1" w14:textId="37727E76" w:rsidR="009C3EBE" w:rsidRDefault="009C3EBE">
    <w:pPr>
      <w:pStyle w:val="Voettekst"/>
      <w:rPr>
        <w:noProof/>
      </w:rPr>
    </w:pPr>
    <w:r>
      <w:rPr>
        <w:noProof/>
      </w:rPr>
      <w:drawing>
        <wp:anchor distT="0" distB="0" distL="114300" distR="114300" simplePos="0" relativeHeight="251658240" behindDoc="1" locked="0" layoutInCell="1" allowOverlap="1" wp14:anchorId="470A1867" wp14:editId="316E57AB">
          <wp:simplePos x="0" y="0"/>
          <wp:positionH relativeFrom="margin">
            <wp:posOffset>-238125</wp:posOffset>
          </wp:positionH>
          <wp:positionV relativeFrom="paragraph">
            <wp:posOffset>185610</wp:posOffset>
          </wp:positionV>
          <wp:extent cx="6237027" cy="580029"/>
          <wp:effectExtent l="0" t="0" r="0" b="0"/>
          <wp:wrapNone/>
          <wp:docPr id="41747134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559" b="-2749"/>
                  <a:stretch/>
                </pic:blipFill>
                <pic:spPr bwMode="auto">
                  <a:xfrm>
                    <a:off x="0" y="0"/>
                    <a:ext cx="6237027" cy="580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325585" w14:textId="77777777" w:rsidR="00474239" w:rsidRDefault="00554D5C" w:rsidP="009C3EBE">
    <w:pPr>
      <w:pStyle w:val="Voettekst"/>
      <w:tabs>
        <w:tab w:val="clear" w:pos="4536"/>
        <w:tab w:val="left" w:pos="6723"/>
        <w:tab w:val="left" w:pos="8070"/>
      </w:tabs>
    </w:pPr>
    <w:r>
      <w:t xml:space="preserve"> </w:t>
    </w:r>
  </w:p>
  <w:p w14:paraId="245224EA" w14:textId="25BB582C" w:rsidR="00907B07" w:rsidRDefault="009C3EBE" w:rsidP="009C3EBE">
    <w:pPr>
      <w:pStyle w:val="Voettekst"/>
      <w:tabs>
        <w:tab w:val="clear" w:pos="4536"/>
        <w:tab w:val="left" w:pos="6723"/>
        <w:tab w:val="left" w:pos="807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32E5" w14:textId="77777777" w:rsidR="00763ACF" w:rsidRDefault="00763ACF" w:rsidP="00907B07">
      <w:r>
        <w:separator/>
      </w:r>
    </w:p>
  </w:footnote>
  <w:footnote w:type="continuationSeparator" w:id="0">
    <w:p w14:paraId="70E06F76" w14:textId="77777777" w:rsidR="00763ACF" w:rsidRDefault="00763ACF" w:rsidP="0090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58BF" w14:textId="4724FC95" w:rsidR="00907B07" w:rsidRDefault="00907B07">
    <w:pPr>
      <w:pStyle w:val="Koptekst"/>
    </w:pPr>
    <w:r>
      <w:rPr>
        <w:noProof/>
      </w:rPr>
      <w:drawing>
        <wp:inline distT="0" distB="0" distL="0" distR="0" wp14:anchorId="70FAC62E" wp14:editId="1C0351B8">
          <wp:extent cx="1092200" cy="822400"/>
          <wp:effectExtent l="0" t="0" r="0" b="3175"/>
          <wp:docPr id="1047160540" name="Afbeelding 2"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60540" name="Afbeelding 2" descr="Afbeelding met schermopnam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27271" cy="848807"/>
                  </a:xfrm>
                  <a:prstGeom prst="rect">
                    <a:avLst/>
                  </a:prstGeom>
                </pic:spPr>
              </pic:pic>
            </a:graphicData>
          </a:graphic>
        </wp:inline>
      </w:drawing>
    </w:r>
  </w:p>
  <w:p w14:paraId="4DDEB593" w14:textId="77777777" w:rsidR="00A9505C" w:rsidRDefault="00A950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7AD"/>
    <w:multiLevelType w:val="hybridMultilevel"/>
    <w:tmpl w:val="6B0413A2"/>
    <w:lvl w:ilvl="0" w:tplc="8B9440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E60C08"/>
    <w:multiLevelType w:val="hybridMultilevel"/>
    <w:tmpl w:val="14F699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807866"/>
    <w:multiLevelType w:val="multilevel"/>
    <w:tmpl w:val="81425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16571"/>
    <w:multiLevelType w:val="hybridMultilevel"/>
    <w:tmpl w:val="05D8A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3F29C6"/>
    <w:multiLevelType w:val="multilevel"/>
    <w:tmpl w:val="8DD2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05126"/>
    <w:multiLevelType w:val="hybridMultilevel"/>
    <w:tmpl w:val="B748CAE4"/>
    <w:lvl w:ilvl="0" w:tplc="6E9233D4">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E5C1DFC"/>
    <w:multiLevelType w:val="multilevel"/>
    <w:tmpl w:val="8FD679B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07"/>
    <w:rsid w:val="000D4BCC"/>
    <w:rsid w:val="000F1170"/>
    <w:rsid w:val="001C1789"/>
    <w:rsid w:val="002575F3"/>
    <w:rsid w:val="003659FA"/>
    <w:rsid w:val="00381A1E"/>
    <w:rsid w:val="00385694"/>
    <w:rsid w:val="003F49F1"/>
    <w:rsid w:val="004310FF"/>
    <w:rsid w:val="004715B2"/>
    <w:rsid w:val="00474239"/>
    <w:rsid w:val="004A3EA1"/>
    <w:rsid w:val="004E58F3"/>
    <w:rsid w:val="00533CEA"/>
    <w:rsid w:val="00554D5C"/>
    <w:rsid w:val="00613DBA"/>
    <w:rsid w:val="00653801"/>
    <w:rsid w:val="006C5107"/>
    <w:rsid w:val="00725EDE"/>
    <w:rsid w:val="00747120"/>
    <w:rsid w:val="007618A4"/>
    <w:rsid w:val="00763ACF"/>
    <w:rsid w:val="007849A4"/>
    <w:rsid w:val="00814A7C"/>
    <w:rsid w:val="00907B07"/>
    <w:rsid w:val="009C3EBE"/>
    <w:rsid w:val="009E68C4"/>
    <w:rsid w:val="00A266BA"/>
    <w:rsid w:val="00A93CF1"/>
    <w:rsid w:val="00A9505C"/>
    <w:rsid w:val="00BC52BA"/>
    <w:rsid w:val="00BE4A2E"/>
    <w:rsid w:val="00CF2EAA"/>
    <w:rsid w:val="00D971A1"/>
    <w:rsid w:val="00DC7543"/>
    <w:rsid w:val="00E84AC1"/>
    <w:rsid w:val="00ED1C1D"/>
    <w:rsid w:val="00F2774D"/>
    <w:rsid w:val="00FA3FC1"/>
    <w:rsid w:val="00FD3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F6E6"/>
  <w15:chartTrackingRefBased/>
  <w15:docId w15:val="{D49B1306-C04D-5248-A058-DA4CF6BF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B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B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B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B0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B0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B0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B0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B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B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B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B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B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B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B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B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B07"/>
    <w:rPr>
      <w:rFonts w:eastAsiaTheme="majorEastAsia" w:cstheme="majorBidi"/>
      <w:color w:val="272727" w:themeColor="text1" w:themeTint="D8"/>
    </w:rPr>
  </w:style>
  <w:style w:type="paragraph" w:styleId="Titel">
    <w:name w:val="Title"/>
    <w:basedOn w:val="Standaard"/>
    <w:next w:val="Standaard"/>
    <w:link w:val="TitelChar"/>
    <w:uiPriority w:val="10"/>
    <w:qFormat/>
    <w:rsid w:val="00907B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B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B0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B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B0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07B07"/>
    <w:rPr>
      <w:i/>
      <w:iCs/>
      <w:color w:val="404040" w:themeColor="text1" w:themeTint="BF"/>
    </w:rPr>
  </w:style>
  <w:style w:type="paragraph" w:styleId="Lijstalinea">
    <w:name w:val="List Paragraph"/>
    <w:basedOn w:val="Standaard"/>
    <w:uiPriority w:val="34"/>
    <w:qFormat/>
    <w:rsid w:val="00907B07"/>
    <w:pPr>
      <w:ind w:left="720"/>
      <w:contextualSpacing/>
    </w:pPr>
  </w:style>
  <w:style w:type="character" w:styleId="Intensievebenadrukking">
    <w:name w:val="Intense Emphasis"/>
    <w:basedOn w:val="Standaardalinea-lettertype"/>
    <w:uiPriority w:val="21"/>
    <w:qFormat/>
    <w:rsid w:val="00907B07"/>
    <w:rPr>
      <w:i/>
      <w:iCs/>
      <w:color w:val="0F4761" w:themeColor="accent1" w:themeShade="BF"/>
    </w:rPr>
  </w:style>
  <w:style w:type="paragraph" w:styleId="Duidelijkcitaat">
    <w:name w:val="Intense Quote"/>
    <w:basedOn w:val="Standaard"/>
    <w:next w:val="Standaard"/>
    <w:link w:val="DuidelijkcitaatChar"/>
    <w:uiPriority w:val="30"/>
    <w:qFormat/>
    <w:rsid w:val="00907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B07"/>
    <w:rPr>
      <w:i/>
      <w:iCs/>
      <w:color w:val="0F4761" w:themeColor="accent1" w:themeShade="BF"/>
    </w:rPr>
  </w:style>
  <w:style w:type="character" w:styleId="Intensieveverwijzing">
    <w:name w:val="Intense Reference"/>
    <w:basedOn w:val="Standaardalinea-lettertype"/>
    <w:uiPriority w:val="32"/>
    <w:qFormat/>
    <w:rsid w:val="00907B07"/>
    <w:rPr>
      <w:b/>
      <w:bCs/>
      <w:smallCaps/>
      <w:color w:val="0F4761" w:themeColor="accent1" w:themeShade="BF"/>
      <w:spacing w:val="5"/>
    </w:rPr>
  </w:style>
  <w:style w:type="paragraph" w:styleId="Koptekst">
    <w:name w:val="header"/>
    <w:basedOn w:val="Standaard"/>
    <w:link w:val="KoptekstChar"/>
    <w:uiPriority w:val="99"/>
    <w:unhideWhenUsed/>
    <w:rsid w:val="00907B07"/>
    <w:pPr>
      <w:tabs>
        <w:tab w:val="center" w:pos="4536"/>
        <w:tab w:val="right" w:pos="9072"/>
      </w:tabs>
    </w:pPr>
  </w:style>
  <w:style w:type="character" w:customStyle="1" w:styleId="KoptekstChar">
    <w:name w:val="Koptekst Char"/>
    <w:basedOn w:val="Standaardalinea-lettertype"/>
    <w:link w:val="Koptekst"/>
    <w:uiPriority w:val="99"/>
    <w:rsid w:val="00907B07"/>
  </w:style>
  <w:style w:type="paragraph" w:styleId="Voettekst">
    <w:name w:val="footer"/>
    <w:basedOn w:val="Standaard"/>
    <w:link w:val="VoettekstChar"/>
    <w:uiPriority w:val="99"/>
    <w:unhideWhenUsed/>
    <w:rsid w:val="00907B07"/>
    <w:pPr>
      <w:tabs>
        <w:tab w:val="center" w:pos="4536"/>
        <w:tab w:val="right" w:pos="9072"/>
      </w:tabs>
    </w:pPr>
  </w:style>
  <w:style w:type="character" w:customStyle="1" w:styleId="VoettekstChar">
    <w:name w:val="Voettekst Char"/>
    <w:basedOn w:val="Standaardalinea-lettertype"/>
    <w:link w:val="Voettekst"/>
    <w:uiPriority w:val="99"/>
    <w:rsid w:val="0090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6608">
      <w:bodyDiv w:val="1"/>
      <w:marLeft w:val="0"/>
      <w:marRight w:val="0"/>
      <w:marTop w:val="0"/>
      <w:marBottom w:val="0"/>
      <w:divBdr>
        <w:top w:val="none" w:sz="0" w:space="0" w:color="auto"/>
        <w:left w:val="none" w:sz="0" w:space="0" w:color="auto"/>
        <w:bottom w:val="none" w:sz="0" w:space="0" w:color="auto"/>
        <w:right w:val="none" w:sz="0" w:space="0" w:color="auto"/>
      </w:divBdr>
    </w:div>
    <w:div w:id="1322655787">
      <w:bodyDiv w:val="1"/>
      <w:marLeft w:val="0"/>
      <w:marRight w:val="0"/>
      <w:marTop w:val="0"/>
      <w:marBottom w:val="0"/>
      <w:divBdr>
        <w:top w:val="none" w:sz="0" w:space="0" w:color="auto"/>
        <w:left w:val="none" w:sz="0" w:space="0" w:color="auto"/>
        <w:bottom w:val="none" w:sz="0" w:space="0" w:color="auto"/>
        <w:right w:val="none" w:sz="0" w:space="0" w:color="auto"/>
      </w:divBdr>
    </w:div>
    <w:div w:id="16098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1f1f896-9ad3-494f-9a6b-096d50711d55" xsi:nil="true"/>
    <lcf76f155ced4ddcb4097134ff3c332f xmlns="03d38e9e-6da1-4aa0-87a8-7b0eed07d4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141D4B6E4BC942A92C50FB9DB0D4E3" ma:contentTypeVersion="14" ma:contentTypeDescription="Een nieuw document maken." ma:contentTypeScope="" ma:versionID="012f379e7faf7ada53b3bde5bf726152">
  <xsd:schema xmlns:xsd="http://www.w3.org/2001/XMLSchema" xmlns:xs="http://www.w3.org/2001/XMLSchema" xmlns:p="http://schemas.microsoft.com/office/2006/metadata/properties" xmlns:ns2="03d38e9e-6da1-4aa0-87a8-7b0eed07d44c" xmlns:ns3="01f1f896-9ad3-494f-9a6b-096d50711d55" targetNamespace="http://schemas.microsoft.com/office/2006/metadata/properties" ma:root="true" ma:fieldsID="d80afb54226acd761b2556a0aafa00dd" ns2:_="" ns3:_="">
    <xsd:import namespace="03d38e9e-6da1-4aa0-87a8-7b0eed07d44c"/>
    <xsd:import namespace="01f1f896-9ad3-494f-9a6b-096d50711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38e9e-6da1-4aa0-87a8-7b0eed07d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6b03821-4816-4b2d-8b84-feb3d4aa9a6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1f896-9ad3-494f-9a6b-096d50711d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85dcc0-4d81-41e0-b5a0-8d823c9c78c4}" ma:internalName="TaxCatchAll" ma:showField="CatchAllData" ma:web="01f1f896-9ad3-494f-9a6b-096d5071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CADF3-B1C6-46DD-B680-B48BC2BA0FED}">
  <ds:schemaRefs>
    <ds:schemaRef ds:uri="http://schemas.openxmlformats.org/officeDocument/2006/bibliography"/>
  </ds:schemaRefs>
</ds:datastoreItem>
</file>

<file path=customXml/itemProps2.xml><?xml version="1.0" encoding="utf-8"?>
<ds:datastoreItem xmlns:ds="http://schemas.openxmlformats.org/officeDocument/2006/customXml" ds:itemID="{DC4CF16E-F83C-449B-99DF-EDF3B6DE442D}">
  <ds:schemaRefs>
    <ds:schemaRef ds:uri="http://schemas.microsoft.com/office/2006/metadata/properties"/>
    <ds:schemaRef ds:uri="http://schemas.microsoft.com/office/infopath/2007/PartnerControls"/>
    <ds:schemaRef ds:uri="01f1f896-9ad3-494f-9a6b-096d50711d55"/>
    <ds:schemaRef ds:uri="03d38e9e-6da1-4aa0-87a8-7b0eed07d44c"/>
  </ds:schemaRefs>
</ds:datastoreItem>
</file>

<file path=customXml/itemProps3.xml><?xml version="1.0" encoding="utf-8"?>
<ds:datastoreItem xmlns:ds="http://schemas.openxmlformats.org/officeDocument/2006/customXml" ds:itemID="{0E01933E-BDFB-4B1F-BD12-2FF9ED27D7C4}">
  <ds:schemaRefs>
    <ds:schemaRef ds:uri="http://schemas.microsoft.com/sharepoint/v3/contenttype/forms"/>
  </ds:schemaRefs>
</ds:datastoreItem>
</file>

<file path=customXml/itemProps4.xml><?xml version="1.0" encoding="utf-8"?>
<ds:datastoreItem xmlns:ds="http://schemas.openxmlformats.org/officeDocument/2006/customXml" ds:itemID="{4A339CEF-DB72-4A6C-AFC0-3A05E227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38e9e-6da1-4aa0-87a8-7b0eed07d44c"/>
    <ds:schemaRef ds:uri="01f1f896-9ad3-494f-9a6b-096d5071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5704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Bakema</dc:creator>
  <cp:keywords/>
  <dc:description/>
  <cp:lastModifiedBy>Matty van den Berg</cp:lastModifiedBy>
  <cp:revision>7</cp:revision>
  <cp:lastPrinted>2025-02-10T15:06:00Z</cp:lastPrinted>
  <dcterms:created xsi:type="dcterms:W3CDTF">2025-02-10T15:05:00Z</dcterms:created>
  <dcterms:modified xsi:type="dcterms:W3CDTF">2025-03-31T12:31:00Z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0x01010086141D4B6E4BC942A92C50FB9DB0D4E3</vt:lpwstr>
  </property>
  <property fmtid="{D5CDD505-2E9C-101B-9397-08002B2CF9AE}" pid="3" name="MediaServiceImageTags">
    <vt:lpwstr/>
  </property>
</Properties>
</file>